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1EC40" w14:textId="67D9A8E4" w:rsidR="006938F3" w:rsidRDefault="006938F3" w:rsidP="006938F3">
      <w:pPr>
        <w:rPr>
          <w:b/>
          <w:bCs/>
          <w:color w:val="ED7D31" w:themeColor="accent2"/>
          <w:sz w:val="24"/>
          <w:szCs w:val="24"/>
          <w:u w:val="single"/>
        </w:rPr>
      </w:pPr>
      <w:r w:rsidRPr="006938F3">
        <w:rPr>
          <w:b/>
          <w:bCs/>
          <w:color w:val="ED7D31" w:themeColor="accent2"/>
          <w:sz w:val="24"/>
          <w:szCs w:val="24"/>
          <w:u w:val="single"/>
        </w:rPr>
        <w:t>Basın Bülteni</w:t>
      </w:r>
    </w:p>
    <w:p w14:paraId="255799B4" w14:textId="5DBFDBDD" w:rsidR="00C94AD8" w:rsidRPr="00C94AD8" w:rsidRDefault="00C94AD8" w:rsidP="00C94AD8">
      <w:pPr>
        <w:spacing w:after="200" w:line="276" w:lineRule="auto"/>
        <w:jc w:val="center"/>
        <w:rPr>
          <w:rFonts w:eastAsia="Calibri" w:cstheme="minorHAnsi"/>
          <w:b/>
          <w:sz w:val="40"/>
          <w:szCs w:val="40"/>
        </w:rPr>
      </w:pPr>
      <w:r w:rsidRPr="00C94AD8">
        <w:rPr>
          <w:rFonts w:eastAsia="Calibri" w:cstheme="minorHAnsi"/>
          <w:b/>
          <w:sz w:val="40"/>
          <w:szCs w:val="40"/>
        </w:rPr>
        <w:t>Teknopark İstanbul, BİGG</w:t>
      </w:r>
      <w:r>
        <w:rPr>
          <w:rFonts w:eastAsia="Calibri" w:cstheme="minorHAnsi"/>
          <w:b/>
          <w:sz w:val="40"/>
          <w:szCs w:val="40"/>
        </w:rPr>
        <w:t>CUBE Programıyla</w:t>
      </w:r>
      <w:r w:rsidRPr="00C94AD8">
        <w:rPr>
          <w:rFonts w:eastAsia="Calibri" w:cstheme="minorHAnsi"/>
          <w:b/>
          <w:sz w:val="40"/>
          <w:szCs w:val="40"/>
        </w:rPr>
        <w:t xml:space="preserve"> 9 </w:t>
      </w:r>
      <w:bookmarkStart w:id="0" w:name="_GoBack"/>
      <w:r w:rsidRPr="00C94AD8">
        <w:rPr>
          <w:rFonts w:eastAsia="Calibri" w:cstheme="minorHAnsi"/>
          <w:b/>
          <w:sz w:val="40"/>
          <w:szCs w:val="40"/>
        </w:rPr>
        <w:t>girişime 1,8 milyon TL hibe kazandırdı</w:t>
      </w:r>
    </w:p>
    <w:p w14:paraId="2CB065D5" w14:textId="097103C4" w:rsidR="00C94AD8" w:rsidRPr="00C94AD8" w:rsidRDefault="00C94AD8" w:rsidP="00C94AD8">
      <w:pPr>
        <w:spacing w:after="200" w:line="276" w:lineRule="auto"/>
        <w:jc w:val="both"/>
        <w:rPr>
          <w:rFonts w:eastAsia="Calibri" w:cstheme="minorHAnsi"/>
          <w:color w:val="000000"/>
          <w:sz w:val="24"/>
          <w:szCs w:val="24"/>
        </w:rPr>
      </w:pPr>
      <w:r w:rsidRPr="00C94AD8">
        <w:rPr>
          <w:rFonts w:eastAsia="Calibri" w:cstheme="minorHAnsi"/>
          <w:color w:val="000000"/>
          <w:sz w:val="24"/>
          <w:szCs w:val="24"/>
        </w:rPr>
        <w:t xml:space="preserve">Teknopark İstanbul’un </w:t>
      </w:r>
      <w:r w:rsidRPr="00E4678F">
        <w:rPr>
          <w:rFonts w:eastAsia="Calibri" w:cstheme="minorHAnsi"/>
          <w:b/>
          <w:color w:val="000000"/>
          <w:sz w:val="24"/>
          <w:szCs w:val="24"/>
        </w:rPr>
        <w:t>1601 – TÜBİTAK Yenilik ve Girişimcilik</w:t>
      </w:r>
      <w:r w:rsidRPr="00C94AD8">
        <w:rPr>
          <w:rFonts w:eastAsia="Calibri" w:cstheme="minorHAnsi"/>
          <w:color w:val="000000"/>
          <w:sz w:val="24"/>
          <w:szCs w:val="24"/>
        </w:rPr>
        <w:t xml:space="preserve"> Alanlarında Kapasite Arttırılmasına Yönelik Destek Programı kapsamında uygulayıcı kuruluş olarak hayata geçirdiği </w:t>
      </w:r>
      <w:r w:rsidRPr="00C94AD8">
        <w:rPr>
          <w:rFonts w:eastAsia="Calibri" w:cstheme="minorHAnsi"/>
          <w:bCs/>
          <w:color w:val="000000"/>
          <w:sz w:val="24"/>
          <w:szCs w:val="24"/>
        </w:rPr>
        <w:t>BİGGCUBE Programında</w:t>
      </w:r>
      <w:r w:rsidRPr="00C94AD8">
        <w:rPr>
          <w:rFonts w:eastAsia="Calibri" w:cstheme="minorHAnsi"/>
          <w:color w:val="000000"/>
          <w:sz w:val="24"/>
          <w:szCs w:val="24"/>
        </w:rPr>
        <w:t xml:space="preserve"> 9 girişim 200 bin TL’lik destek almaya hak kazandı. Topla</w:t>
      </w:r>
      <w:r>
        <w:rPr>
          <w:rFonts w:eastAsia="Calibri" w:cstheme="minorHAnsi"/>
          <w:color w:val="000000"/>
          <w:sz w:val="24"/>
          <w:szCs w:val="24"/>
        </w:rPr>
        <w:t>m</w:t>
      </w:r>
      <w:r w:rsidRPr="00C94AD8">
        <w:rPr>
          <w:rFonts w:eastAsia="Calibri" w:cstheme="minorHAnsi"/>
          <w:color w:val="000000"/>
          <w:sz w:val="24"/>
          <w:szCs w:val="24"/>
        </w:rPr>
        <w:t xml:space="preserve">da 1,8 milyon TL hibenin kazandırıldığı programa </w:t>
      </w:r>
      <w:r w:rsidRPr="00C94AD8">
        <w:rPr>
          <w:rFonts w:eastAsia="Calibri" w:cstheme="minorHAnsi"/>
          <w:b/>
          <w:color w:val="000000"/>
          <w:sz w:val="24"/>
          <w:szCs w:val="24"/>
        </w:rPr>
        <w:t>477 başvuru</w:t>
      </w:r>
      <w:r w:rsidRPr="00C94AD8">
        <w:rPr>
          <w:rFonts w:eastAsia="Calibri" w:cstheme="minorHAnsi"/>
          <w:color w:val="000000"/>
          <w:sz w:val="24"/>
          <w:szCs w:val="24"/>
        </w:rPr>
        <w:t xml:space="preserve"> alındı ve </w:t>
      </w:r>
      <w:r w:rsidRPr="00C94AD8">
        <w:rPr>
          <w:rFonts w:eastAsia="Calibri" w:cstheme="minorHAnsi"/>
          <w:b/>
          <w:color w:val="000000"/>
          <w:sz w:val="24"/>
          <w:szCs w:val="24"/>
        </w:rPr>
        <w:t>106 girişimci</w:t>
      </w:r>
      <w:r w:rsidRPr="00C94AD8">
        <w:rPr>
          <w:rFonts w:eastAsia="Calibri" w:cstheme="minorHAnsi"/>
          <w:color w:val="000000"/>
          <w:sz w:val="24"/>
          <w:szCs w:val="24"/>
        </w:rPr>
        <w:t xml:space="preserve"> adayına eğitim ve danışmanlık programlarında destek verildi. Teknopark İstanbul’un teknolojik ve </w:t>
      </w:r>
      <w:proofErr w:type="spellStart"/>
      <w:r w:rsidRPr="00C94AD8">
        <w:rPr>
          <w:rFonts w:eastAsia="Calibri" w:cstheme="minorHAnsi"/>
          <w:color w:val="000000"/>
          <w:sz w:val="24"/>
          <w:szCs w:val="24"/>
        </w:rPr>
        <w:t>inovatif</w:t>
      </w:r>
      <w:proofErr w:type="spellEnd"/>
      <w:r w:rsidRPr="00C94AD8">
        <w:rPr>
          <w:rFonts w:eastAsia="Calibri" w:cstheme="minorHAnsi"/>
          <w:color w:val="000000"/>
          <w:sz w:val="24"/>
          <w:szCs w:val="24"/>
        </w:rPr>
        <w:t xml:space="preserve"> iş fikirlerini olgunlaştırarak erken aşamadaki girişimleri başarılı bir girişim haline getirmeyi hedeflediği program İstanbul Ticaret Üniversitesi ve Yeditepe Üniversitesi işbirliği ve İstinye Üniversitesi, Türk Alman Üniversitesi ve Bursa Teknik Üniversitesi paydaşlığında yürütüldü.</w:t>
      </w:r>
    </w:p>
    <w:p w14:paraId="063F753F" w14:textId="4AF4D011" w:rsidR="00C94AD8" w:rsidRPr="00C94AD8" w:rsidRDefault="00C94AD8" w:rsidP="00C94AD8">
      <w:pPr>
        <w:spacing w:after="200" w:line="276" w:lineRule="auto"/>
        <w:jc w:val="both"/>
        <w:rPr>
          <w:rFonts w:eastAsia="Calibri" w:cstheme="minorHAnsi"/>
          <w:color w:val="000000"/>
          <w:sz w:val="24"/>
          <w:szCs w:val="24"/>
        </w:rPr>
      </w:pPr>
      <w:r w:rsidRPr="00C94AD8">
        <w:rPr>
          <w:rFonts w:eastAsia="Calibri" w:cstheme="minorHAnsi"/>
          <w:color w:val="000000"/>
          <w:sz w:val="24"/>
          <w:szCs w:val="24"/>
        </w:rPr>
        <w:t>Program kapsamında 31 uygulayıcı kuruluş ve 32 iş birlikçi kurum</w:t>
      </w:r>
      <w:r>
        <w:rPr>
          <w:rFonts w:eastAsia="Calibri" w:cstheme="minorHAnsi"/>
          <w:color w:val="000000"/>
          <w:sz w:val="24"/>
          <w:szCs w:val="24"/>
        </w:rPr>
        <w:t xml:space="preserve"> olmak üzere</w:t>
      </w:r>
      <w:r w:rsidRPr="00C94AD8">
        <w:rPr>
          <w:rFonts w:eastAsia="Calibri" w:cstheme="minorHAnsi"/>
          <w:color w:val="000000"/>
          <w:sz w:val="24"/>
          <w:szCs w:val="24"/>
        </w:rPr>
        <w:t xml:space="preserve"> toplamda </w:t>
      </w:r>
      <w:r w:rsidRPr="00C94AD8">
        <w:rPr>
          <w:rFonts w:eastAsia="Calibri" w:cstheme="minorHAnsi"/>
          <w:b/>
          <w:color w:val="000000"/>
          <w:sz w:val="24"/>
          <w:szCs w:val="24"/>
        </w:rPr>
        <w:t>63 kurum</w:t>
      </w:r>
      <w:r w:rsidRPr="00C94AD8">
        <w:rPr>
          <w:rFonts w:eastAsia="Calibri" w:cstheme="minorHAnsi"/>
          <w:color w:val="000000"/>
          <w:sz w:val="24"/>
          <w:szCs w:val="24"/>
        </w:rPr>
        <w:t xml:space="preserve"> sürece devam ediyor. Teknopark İstanbul ayrıca ilk kez uygulayıcı kuruluş olarak yer aldığı programda en çok girişimci kazandıran 4. kuruluş olma başarısını elde etti.</w:t>
      </w:r>
    </w:p>
    <w:p w14:paraId="4B81B5B2" w14:textId="011BF223" w:rsidR="00C94AD8" w:rsidRPr="00C94AD8" w:rsidRDefault="00C94AD8" w:rsidP="00C94AD8">
      <w:pPr>
        <w:spacing w:after="200" w:line="276" w:lineRule="auto"/>
        <w:jc w:val="both"/>
        <w:rPr>
          <w:rFonts w:eastAsia="Calibri" w:cstheme="minorHAnsi"/>
          <w:color w:val="000000"/>
          <w:sz w:val="24"/>
          <w:szCs w:val="24"/>
        </w:rPr>
      </w:pPr>
      <w:r w:rsidRPr="00C94AD8">
        <w:rPr>
          <w:rFonts w:eastAsia="Calibri" w:cstheme="minorHAnsi"/>
          <w:color w:val="000000"/>
          <w:sz w:val="24"/>
          <w:szCs w:val="24"/>
        </w:rPr>
        <w:t xml:space="preserve">Sonuçların açıklanmasıyla sadece kendi kazandırdığı girişimcilere değil, aynı zamanda farklı uygulayıcı kuruluşlardan destek alan girişimcilere de ev sahipliği yapma noktasında yoğun talep alan Teknopark İstanbul, kendi girişimcilerinin şirket kuruluş masraflarını karşılıyor, ücretsiz yer tahsis ediyor ve bütün kuluçka imkanlarını girişimcilere sunuyor. Teknopark İstanbul sürecin devamında BİGGCUBE kapsamında hibe alan girişimcilerin iş </w:t>
      </w:r>
      <w:r>
        <w:rPr>
          <w:rFonts w:eastAsia="Calibri" w:cstheme="minorHAnsi"/>
          <w:color w:val="000000"/>
          <w:sz w:val="24"/>
          <w:szCs w:val="24"/>
        </w:rPr>
        <w:t xml:space="preserve">süreçlerini </w:t>
      </w:r>
      <w:r w:rsidRPr="00C94AD8">
        <w:rPr>
          <w:rFonts w:eastAsia="Calibri" w:cstheme="minorHAnsi"/>
          <w:color w:val="000000"/>
          <w:sz w:val="24"/>
          <w:szCs w:val="24"/>
        </w:rPr>
        <w:t>başarı</w:t>
      </w:r>
      <w:r>
        <w:rPr>
          <w:rFonts w:eastAsia="Calibri" w:cstheme="minorHAnsi"/>
          <w:color w:val="000000"/>
          <w:sz w:val="24"/>
          <w:szCs w:val="24"/>
        </w:rPr>
        <w:t xml:space="preserve">yla </w:t>
      </w:r>
      <w:r w:rsidRPr="00C94AD8">
        <w:rPr>
          <w:rFonts w:eastAsia="Calibri" w:cstheme="minorHAnsi"/>
          <w:color w:val="000000"/>
          <w:sz w:val="24"/>
          <w:szCs w:val="24"/>
        </w:rPr>
        <w:t>gerçekleştirmelerini ve ortaya çıkacak ürünlerin hızlı bir şekilde ticarileştirilmesini sağlamaya odaklanıyor. Merkez, yeni çağrı dönemlerinde de daha fazla girişimcinin BİGG desteğinden yararlanması ve ekosistemde benzeri olmayan destekleri girişimcilerle buluşturmayı hedefliyor.</w:t>
      </w:r>
    </w:p>
    <w:p w14:paraId="4A245643" w14:textId="77777777" w:rsidR="00C94AD8" w:rsidRPr="00C94AD8" w:rsidRDefault="00C94AD8" w:rsidP="00C94AD8">
      <w:pPr>
        <w:spacing w:after="200" w:line="276" w:lineRule="auto"/>
        <w:jc w:val="both"/>
        <w:rPr>
          <w:rFonts w:eastAsia="Calibri" w:cstheme="minorHAnsi"/>
          <w:color w:val="000000"/>
          <w:sz w:val="24"/>
          <w:szCs w:val="24"/>
        </w:rPr>
      </w:pPr>
      <w:r w:rsidRPr="00C94AD8">
        <w:rPr>
          <w:rFonts w:eastAsia="Calibri" w:cstheme="minorHAnsi"/>
          <w:color w:val="000000"/>
          <w:sz w:val="24"/>
          <w:szCs w:val="24"/>
        </w:rPr>
        <w:t xml:space="preserve">BİGGCUBE hakkında daha fazlası bilgi almak ve başvurmak için: </w:t>
      </w:r>
      <w:hyperlink r:id="rId6" w:history="1">
        <w:r w:rsidRPr="00C94AD8">
          <w:rPr>
            <w:rFonts w:eastAsia="Calibri" w:cstheme="minorHAnsi"/>
            <w:color w:val="0563C1"/>
            <w:sz w:val="24"/>
            <w:szCs w:val="24"/>
            <w:u w:val="single"/>
          </w:rPr>
          <w:t>www.biggcube.com</w:t>
        </w:r>
      </w:hyperlink>
      <w:r w:rsidRPr="00C94AD8">
        <w:rPr>
          <w:rFonts w:eastAsia="Calibri" w:cstheme="minorHAnsi"/>
          <w:color w:val="000000"/>
          <w:sz w:val="24"/>
          <w:szCs w:val="24"/>
        </w:rPr>
        <w:t xml:space="preserve"> </w:t>
      </w:r>
    </w:p>
    <w:bookmarkEnd w:id="0"/>
    <w:p w14:paraId="5AC51751" w14:textId="77777777" w:rsidR="006938F3" w:rsidRPr="006938F3" w:rsidRDefault="006938F3" w:rsidP="006938F3">
      <w:pPr>
        <w:spacing w:after="0" w:line="240" w:lineRule="auto"/>
        <w:jc w:val="center"/>
        <w:rPr>
          <w:rFonts w:ascii="Calibri" w:eastAsia="Calibri" w:hAnsi="Calibri" w:cs="Calibri"/>
          <w:b/>
          <w:color w:val="000000"/>
          <w:sz w:val="18"/>
          <w:szCs w:val="18"/>
        </w:rPr>
      </w:pPr>
      <w:r w:rsidRPr="006938F3">
        <w:rPr>
          <w:rFonts w:ascii="Calibri" w:eastAsia="Calibri" w:hAnsi="Calibri" w:cs="Calibri"/>
          <w:b/>
          <w:color w:val="000000"/>
          <w:sz w:val="18"/>
          <w:szCs w:val="18"/>
        </w:rPr>
        <w:t xml:space="preserve">Bilgi için: </w:t>
      </w:r>
      <w:r w:rsidRPr="006938F3">
        <w:rPr>
          <w:rFonts w:ascii="Calibri" w:eastAsia="Calibri" w:hAnsi="Calibri" w:cs="Arial"/>
          <w:b/>
          <w:color w:val="E36C0A"/>
          <w:sz w:val="18"/>
          <w:szCs w:val="18"/>
        </w:rPr>
        <w:t>F5 İletişim Yönetimi / LEWIS+ Partner</w:t>
      </w:r>
      <w:r w:rsidRPr="006938F3">
        <w:rPr>
          <w:rFonts w:ascii="Calibri" w:eastAsia="Calibri" w:hAnsi="Calibri" w:cs="Calibri"/>
          <w:b/>
          <w:color w:val="000000"/>
          <w:sz w:val="18"/>
          <w:szCs w:val="18"/>
        </w:rPr>
        <w:t xml:space="preserve"> – 0216 349 4043</w:t>
      </w:r>
    </w:p>
    <w:p w14:paraId="561C5737" w14:textId="77777777" w:rsidR="006938F3" w:rsidRPr="006938F3" w:rsidRDefault="006938F3" w:rsidP="006938F3">
      <w:pPr>
        <w:spacing w:after="0" w:line="240" w:lineRule="auto"/>
        <w:jc w:val="center"/>
        <w:rPr>
          <w:rFonts w:ascii="Calibri" w:eastAsia="Calibri" w:hAnsi="Calibri" w:cs="Calibri"/>
          <w:bCs/>
          <w:color w:val="000000"/>
          <w:sz w:val="18"/>
          <w:szCs w:val="18"/>
        </w:rPr>
      </w:pPr>
      <w:r w:rsidRPr="006938F3">
        <w:rPr>
          <w:rFonts w:ascii="Calibri" w:eastAsia="Calibri" w:hAnsi="Calibri" w:cs="Calibri"/>
          <w:bCs/>
          <w:color w:val="000000"/>
          <w:sz w:val="18"/>
          <w:szCs w:val="18"/>
        </w:rPr>
        <w:t xml:space="preserve">Murat Demirok – </w:t>
      </w:r>
      <w:hyperlink r:id="rId7" w:history="1">
        <w:r w:rsidRPr="006938F3">
          <w:rPr>
            <w:rFonts w:ascii="Calibri" w:eastAsia="Calibri" w:hAnsi="Calibri" w:cs="Calibri"/>
            <w:bCs/>
            <w:color w:val="0000FF"/>
            <w:sz w:val="18"/>
            <w:szCs w:val="18"/>
            <w:u w:val="single"/>
          </w:rPr>
          <w:t>muratdemirok@f5-pr.com</w:t>
        </w:r>
      </w:hyperlink>
      <w:r w:rsidRPr="006938F3">
        <w:rPr>
          <w:rFonts w:ascii="Calibri" w:eastAsia="Calibri" w:hAnsi="Calibri" w:cs="Calibri"/>
          <w:bCs/>
          <w:color w:val="000000"/>
          <w:sz w:val="18"/>
          <w:szCs w:val="18"/>
        </w:rPr>
        <w:t xml:space="preserve"> – 0533 730 58 53</w:t>
      </w:r>
    </w:p>
    <w:p w14:paraId="184ABC30" w14:textId="77777777" w:rsidR="006938F3" w:rsidRPr="006938F3" w:rsidRDefault="006938F3" w:rsidP="006938F3">
      <w:pPr>
        <w:spacing w:after="0" w:line="240" w:lineRule="auto"/>
        <w:jc w:val="center"/>
        <w:rPr>
          <w:rFonts w:ascii="Calibri" w:eastAsia="Calibri" w:hAnsi="Calibri" w:cs="Calibri"/>
          <w:sz w:val="24"/>
          <w:szCs w:val="24"/>
        </w:rPr>
      </w:pPr>
      <w:r w:rsidRPr="006938F3">
        <w:rPr>
          <w:rFonts w:ascii="Calibri" w:eastAsia="Calibri" w:hAnsi="Calibri" w:cs="Arial"/>
          <w:bCs/>
          <w:color w:val="000000"/>
          <w:sz w:val="18"/>
          <w:szCs w:val="18"/>
        </w:rPr>
        <w:t xml:space="preserve">Sevgi Alkan – </w:t>
      </w:r>
      <w:hyperlink r:id="rId8" w:history="1">
        <w:r w:rsidRPr="006938F3">
          <w:rPr>
            <w:rFonts w:ascii="Calibri" w:eastAsia="Calibri" w:hAnsi="Calibri" w:cs="Arial"/>
            <w:bCs/>
            <w:color w:val="0000FF"/>
            <w:sz w:val="18"/>
            <w:szCs w:val="18"/>
            <w:u w:val="single"/>
          </w:rPr>
          <w:t>sevgialkan@f5-pr.com</w:t>
        </w:r>
      </w:hyperlink>
      <w:r w:rsidRPr="006938F3">
        <w:rPr>
          <w:rFonts w:ascii="Calibri" w:eastAsia="Calibri" w:hAnsi="Calibri" w:cs="Arial"/>
          <w:bCs/>
          <w:color w:val="000000"/>
          <w:sz w:val="18"/>
          <w:szCs w:val="18"/>
        </w:rPr>
        <w:t xml:space="preserve"> – 0545 411 46 28</w:t>
      </w:r>
    </w:p>
    <w:p w14:paraId="062243CD" w14:textId="77777777" w:rsidR="006938F3" w:rsidRPr="006938F3" w:rsidRDefault="006938F3" w:rsidP="006938F3">
      <w:pPr>
        <w:spacing w:line="256" w:lineRule="auto"/>
        <w:rPr>
          <w:rFonts w:ascii="Calibri" w:eastAsia="Calibri" w:hAnsi="Calibri" w:cs="Calibri"/>
          <w:sz w:val="24"/>
          <w:szCs w:val="24"/>
        </w:rPr>
      </w:pPr>
    </w:p>
    <w:p w14:paraId="6B8FB216" w14:textId="77777777" w:rsidR="004D0F37" w:rsidRDefault="004D0F37" w:rsidP="00B11C08"/>
    <w:sectPr w:rsidR="004D0F37" w:rsidSect="002C1FC2">
      <w:headerReference w:type="default" r:id="rId9"/>
      <w:pgSz w:w="11910" w:h="16840"/>
      <w:pgMar w:top="1531" w:right="1588" w:bottom="280" w:left="1531" w:header="709" w:footer="709" w:gutter="11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0FE1A" w14:textId="77777777" w:rsidR="00252923" w:rsidRDefault="00252923" w:rsidP="006938F3">
      <w:pPr>
        <w:spacing w:after="0" w:line="240" w:lineRule="auto"/>
      </w:pPr>
      <w:r>
        <w:separator/>
      </w:r>
    </w:p>
  </w:endnote>
  <w:endnote w:type="continuationSeparator" w:id="0">
    <w:p w14:paraId="11F6AA12" w14:textId="77777777" w:rsidR="00252923" w:rsidRDefault="00252923" w:rsidP="0069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0EBFA" w14:textId="77777777" w:rsidR="00252923" w:rsidRDefault="00252923" w:rsidP="006938F3">
      <w:pPr>
        <w:spacing w:after="0" w:line="240" w:lineRule="auto"/>
      </w:pPr>
      <w:r>
        <w:separator/>
      </w:r>
    </w:p>
  </w:footnote>
  <w:footnote w:type="continuationSeparator" w:id="0">
    <w:p w14:paraId="2BC75BE0" w14:textId="77777777" w:rsidR="00252923" w:rsidRDefault="00252923" w:rsidP="00693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AABC" w14:textId="77777777" w:rsidR="006938F3" w:rsidRDefault="006938F3">
    <w:pPr>
      <w:pStyle w:val="stbilgi"/>
    </w:pPr>
    <w:r>
      <w:rPr>
        <w:noProof/>
        <w:lang w:eastAsia="tr-TR"/>
      </w:rPr>
      <w:drawing>
        <wp:anchor distT="0" distB="0" distL="114300" distR="114300" simplePos="0" relativeHeight="251658240" behindDoc="1" locked="0" layoutInCell="1" allowOverlap="1" wp14:anchorId="1892AA51" wp14:editId="4D9CB1B4">
          <wp:simplePos x="0" y="0"/>
          <wp:positionH relativeFrom="column">
            <wp:posOffset>5168900</wp:posOffset>
          </wp:positionH>
          <wp:positionV relativeFrom="paragraph">
            <wp:posOffset>-316865</wp:posOffset>
          </wp:positionV>
          <wp:extent cx="1057275" cy="748665"/>
          <wp:effectExtent l="0" t="0" r="9525" b="0"/>
          <wp:wrapTight wrapText="bothSides">
            <wp:wrapPolygon edited="0">
              <wp:start x="0" y="0"/>
              <wp:lineTo x="0" y="20885"/>
              <wp:lineTo x="21405" y="20885"/>
              <wp:lineTo x="2140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48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ztDQyNjaytDA3NLJQ0lEKTi0uzszPAykwqgUALIAWAywAAAA="/>
  </w:docVars>
  <w:rsids>
    <w:rsidRoot w:val="00B11C08"/>
    <w:rsid w:val="000F699B"/>
    <w:rsid w:val="001650F1"/>
    <w:rsid w:val="00252923"/>
    <w:rsid w:val="00277D19"/>
    <w:rsid w:val="002C1FC2"/>
    <w:rsid w:val="003B3793"/>
    <w:rsid w:val="003D54BB"/>
    <w:rsid w:val="004766BA"/>
    <w:rsid w:val="004C46B9"/>
    <w:rsid w:val="004D0F37"/>
    <w:rsid w:val="00542B21"/>
    <w:rsid w:val="00610648"/>
    <w:rsid w:val="00646E6B"/>
    <w:rsid w:val="006938F3"/>
    <w:rsid w:val="006B2D6B"/>
    <w:rsid w:val="006C2689"/>
    <w:rsid w:val="006E72B9"/>
    <w:rsid w:val="00707D53"/>
    <w:rsid w:val="00803D26"/>
    <w:rsid w:val="008B1327"/>
    <w:rsid w:val="00936520"/>
    <w:rsid w:val="00952EB4"/>
    <w:rsid w:val="00A54024"/>
    <w:rsid w:val="00A8265B"/>
    <w:rsid w:val="00AC125F"/>
    <w:rsid w:val="00AE0423"/>
    <w:rsid w:val="00B05A05"/>
    <w:rsid w:val="00B109E5"/>
    <w:rsid w:val="00B11C08"/>
    <w:rsid w:val="00C1608F"/>
    <w:rsid w:val="00C321A2"/>
    <w:rsid w:val="00C94AD8"/>
    <w:rsid w:val="00DC720A"/>
    <w:rsid w:val="00DF1D97"/>
    <w:rsid w:val="00DF283B"/>
    <w:rsid w:val="00E34EDD"/>
    <w:rsid w:val="00E4678F"/>
    <w:rsid w:val="00E47D47"/>
    <w:rsid w:val="00EC1C5D"/>
    <w:rsid w:val="00FE598E"/>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0F0F"/>
  <w15:chartTrackingRefBased/>
  <w15:docId w15:val="{87DBB23B-FEC5-4B83-A640-869B8923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38F3"/>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6938F3"/>
    <w:rPr>
      <w:lang w:val="tr-TR"/>
    </w:rPr>
  </w:style>
  <w:style w:type="paragraph" w:styleId="Altbilgi">
    <w:name w:val="footer"/>
    <w:basedOn w:val="Normal"/>
    <w:link w:val="AltbilgiChar"/>
    <w:uiPriority w:val="99"/>
    <w:unhideWhenUsed/>
    <w:rsid w:val="006938F3"/>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6938F3"/>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4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gialkan@f5-pr.com" TargetMode="External"/><Relationship Id="rId3" Type="http://schemas.openxmlformats.org/officeDocument/2006/relationships/webSettings" Target="webSettings.xml"/><Relationship Id="rId7" Type="http://schemas.openxmlformats.org/officeDocument/2006/relationships/hyperlink" Target="mailto:muratdemirok@f5-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ggcub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1889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dc:creator>
  <cp:keywords/>
  <dc:description/>
  <cp:lastModifiedBy>Mesut Kılıç</cp:lastModifiedBy>
  <cp:revision>3</cp:revision>
  <dcterms:created xsi:type="dcterms:W3CDTF">2021-07-02T06:37:00Z</dcterms:created>
  <dcterms:modified xsi:type="dcterms:W3CDTF">2021-07-02T08:33:00Z</dcterms:modified>
</cp:coreProperties>
</file>